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33" w:rsidRPr="00BD6933" w:rsidRDefault="0015732E" w:rsidP="00BD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</w:pPr>
      <w:proofErr w:type="gramStart"/>
      <w:r w:rsidRPr="0015732E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BALIKESİR 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İL</w:t>
      </w:r>
      <w:proofErr w:type="gramEnd"/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MİLLİ EĞİTİM MÜDÜRLÜĞÜ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br/>
      </w:r>
      <w:r w:rsidRPr="0015732E">
        <w:rPr>
          <w:rFonts w:ascii="Times New Roman" w:hAnsi="Times New Roman" w:cs="Times New Roman"/>
          <w:sz w:val="24"/>
          <w:szCs w:val="24"/>
        </w:rPr>
        <w:t xml:space="preserve">SPOR SALONU KİRAYA VERİLMESİ  İŞİ İHALE </w:t>
      </w:r>
      <w:r w:rsidR="00096BF5">
        <w:rPr>
          <w:rFonts w:ascii="Times New Roman" w:hAnsi="Times New Roman" w:cs="Times New Roman"/>
          <w:sz w:val="24"/>
          <w:szCs w:val="24"/>
        </w:rPr>
        <w:t>DUYURUSU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6933" w:rsidRPr="00BD6933" w:rsidTr="0015732E">
        <w:tc>
          <w:tcPr>
            <w:tcW w:w="0" w:type="auto"/>
            <w:shd w:val="clear" w:color="auto" w:fill="FFFFFF"/>
            <w:vAlign w:val="center"/>
            <w:hideMark/>
          </w:tcPr>
          <w:p w:rsidR="0015732E" w:rsidRPr="0015732E" w:rsidRDefault="0015732E" w:rsidP="00157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        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İlimiz 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Karesi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ilçesi</w:t>
            </w:r>
            <w:r w:rsidR="0042338F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A42AC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Muharrem Hasbi </w:t>
            </w:r>
            <w:r w:rsidR="00890A1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</w:t>
            </w:r>
            <w:r w:rsidR="0042338F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nadolu Lisesi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Salonu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2886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</w:t>
            </w:r>
            <w:r w:rsidR="00AE3A2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yılı Devlet İhale Kanununun 51/G Maddesi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uyarınca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Pazarlık Usulü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ile kiraya verilecektir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.</w:t>
            </w:r>
          </w:p>
          <w:p w:rsidR="00BD6933" w:rsidRPr="00BD6933" w:rsidRDefault="00BD6933" w:rsidP="001573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İhaleye ilişkin ayrıntılı bilgiler aşağıda yer almaktadır: </w:t>
            </w:r>
          </w:p>
        </w:tc>
      </w:tr>
    </w:tbl>
    <w:p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BD6933" w:rsidRPr="00BD6933" w:rsidTr="0015732E"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97"/>
        <w:gridCol w:w="5556"/>
      </w:tblGrid>
      <w:tr w:rsidR="00BD6933" w:rsidRPr="00BD6933" w:rsidTr="00CF459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1-İdarenin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1.1 Adı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İl Milli Eğitim Müdürlüğü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1.2 Adresi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592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Kasaplar Mahallesi Sındırgı Caddesi No:1/A</w:t>
            </w:r>
          </w:p>
          <w:p w:rsidR="00BD6933" w:rsidRPr="00BD6933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Altıeylül / BALIKESİR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1.3 Telefon ve faks numarası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1.4 Belgegeçer numarası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121" w:rsidRPr="0015732E" w:rsidRDefault="00757121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266 277 10 77</w:t>
            </w:r>
          </w:p>
          <w:p w:rsidR="00757121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266 277 1066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15732E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1.5 </w:t>
            </w:r>
            <w:proofErr w:type="gramStart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dokümanının</w:t>
            </w:r>
            <w:proofErr w:type="gramEnd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görülebileceği ve satın alınacağı yer.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3E5E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ile ilgili şartnameler ve diğer evraklar, mesai saatleri içerisinde 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Balıkesir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İl Milli Eğitim Müdürlüğü Destek Hizmetleri Şube Müdürlüğü’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n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de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görülebilir, 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dosyasını almak isteyen istekliler </w:t>
            </w:r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Millî Eğitim Bakanlığı Döner Sermaye İşletmesinin TR46 0001 0017 4505 4952 1356 </w:t>
            </w:r>
            <w:proofErr w:type="gramStart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90  IBAN</w:t>
            </w:r>
            <w:proofErr w:type="gramEnd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numaralı “Taşınmaz Kira Gelirleri” hesabına, </w:t>
            </w:r>
            <w:r w:rsidR="003E5EF8" w:rsidRPr="003E5EF8">
              <w:rPr>
                <w:rFonts w:eastAsia="Times New Roman" w:cstheme="minorHAnsi"/>
                <w:color w:val="595859"/>
                <w:sz w:val="28"/>
                <w:szCs w:val="28"/>
                <w:lang w:eastAsia="tr-TR"/>
              </w:rPr>
              <w:t>₺</w:t>
            </w:r>
            <w:r w:rsid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250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,00.- İhale Dosya Bedeli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yatırarak temin edilebilir. İhaleye Teklif verecek olanların, İdarece onaylı ihale dokümanını satın almaları okumaları ve imzalamaları zorunludur.</w:t>
            </w:r>
          </w:p>
        </w:tc>
      </w:tr>
      <w:tr w:rsidR="00CF4592" w:rsidRPr="00BD6933" w:rsidTr="00CA0BC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F4592" w:rsidRPr="00BD6933" w:rsidRDefault="00CF4592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2-İhale konusu kiralama işinin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2.1 Niteliği, türü ve miktarı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0D679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Salonu Kiralama İşi </w:t>
            </w:r>
            <w:r w:rsidR="00F1300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-  5 </w:t>
            </w:r>
            <w:r w:rsidR="000D679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(Beş) </w:t>
            </w:r>
            <w:r w:rsidR="00F1300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Yıl 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0D679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2.2 </w:t>
            </w:r>
            <w:r w:rsidR="000D679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İhale Konusu Taşınmazın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4C72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 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Karesi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lçesi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0D679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</w:t>
            </w:r>
            <w:r w:rsidR="000D679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 T</w:t>
            </w:r>
            <w:r w:rsidR="000D6794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eslim tarihi</w:t>
            </w:r>
            <w:r w:rsidR="000D679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süresi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0D6794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 İmzalandıktan 15 (</w:t>
            </w:r>
            <w:proofErr w:type="spellStart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Onbeş</w:t>
            </w:r>
            <w:proofErr w:type="spell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) gün sonra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2.4 İşe başlama tarihi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Sözleşmenin imzalandığı tarihten itibaren 15 gün içinde yer teslimi yapılacaktır.</w:t>
            </w:r>
          </w:p>
        </w:tc>
      </w:tr>
      <w:tr w:rsidR="00CF4592" w:rsidRPr="0015732E" w:rsidTr="00374D68">
        <w:tc>
          <w:tcPr>
            <w:tcW w:w="0" w:type="auto"/>
            <w:gridSpan w:val="3"/>
            <w:shd w:val="clear" w:color="auto" w:fill="FFFFFF"/>
            <w:vAlign w:val="center"/>
          </w:tcPr>
          <w:p w:rsidR="00CF4592" w:rsidRPr="0015732E" w:rsidRDefault="00CF4592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3-İhalenin</w:t>
            </w:r>
          </w:p>
        </w:tc>
      </w:tr>
      <w:tr w:rsidR="00757121" w:rsidRPr="0015732E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3.1) İhaleye son teklif verme tarih ve saati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A74E49" w:rsidP="00A74E4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03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04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/202</w:t>
            </w:r>
            <w:r w:rsidR="000D679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Perşembe </w:t>
            </w:r>
            <w:r w:rsidR="007C4416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günü s</w:t>
            </w:r>
            <w:r w:rsidR="000D679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aat: 09:3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</w:t>
            </w:r>
          </w:p>
        </w:tc>
      </w:tr>
      <w:tr w:rsidR="00757121" w:rsidRPr="0015732E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3.2) İhale Başlama Saati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3.3) İhale komisyonunun toplantı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A74E49" w:rsidP="00A74E4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03/04/2025 Perşembe </w:t>
            </w:r>
            <w:r w:rsidR="000D679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günü saat: 10</w:t>
            </w:r>
            <w:r w:rsidR="00A42AC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:0</w:t>
            </w:r>
            <w:r w:rsidR="0042338F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0’da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Balıkesir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İl Milli Eğitim Müdürlüğü Toplantı Salonunda Yapılacaktır.</w:t>
            </w:r>
          </w:p>
        </w:tc>
      </w:tr>
    </w:tbl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kriterler</w:t>
      </w:r>
      <w:proofErr w:type="gramEnd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:</w:t>
      </w:r>
    </w:p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4.1.İhale, 2886 sayılı Devlet İhale Kanununun </w:t>
      </w:r>
      <w:r w:rsidR="00AE3A2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51/G Maddesi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uyarınca </w:t>
      </w:r>
      <w:r w:rsidR="007C4416" w:rsidRPr="0015732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Pazarlık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Usulü ile yapılacaktır.</w:t>
      </w:r>
    </w:p>
    <w:p w:rsidR="00AC1593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4.2.T</w:t>
      </w:r>
      <w:r w:rsidR="00B902D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ahmin edilen muhammen bedel</w:t>
      </w:r>
      <w:r w:rsidR="00AC159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1</w:t>
      </w:r>
      <w:r w:rsidR="00D621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(Bir)</w:t>
      </w:r>
      <w:r w:rsidR="00AC159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yıllık </w:t>
      </w:r>
      <w:r w:rsidR="00AC1593" w:rsidRPr="008478E3">
        <w:rPr>
          <w:rFonts w:eastAsia="Times New Roman" w:cstheme="minorHAnsi"/>
          <w:color w:val="595859"/>
          <w:sz w:val="28"/>
          <w:szCs w:val="28"/>
          <w:lang w:eastAsia="tr-TR"/>
        </w:rPr>
        <w:t>₺</w:t>
      </w:r>
      <w:r w:rsidR="00AC159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312.000,00 (</w:t>
      </w:r>
      <w:proofErr w:type="spellStart"/>
      <w:r w:rsidR="00AC159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ÜçyüzonikibinTL</w:t>
      </w:r>
      <w:proofErr w:type="spellEnd"/>
      <w:r w:rsidR="00AC159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)+KDV</w:t>
      </w:r>
      <w:r w:rsidR="00B902D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</w:p>
    <w:p w:rsidR="00F1300A" w:rsidRDefault="00AC159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     </w:t>
      </w:r>
      <w:r w:rsidR="000D679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 (Beş)</w:t>
      </w:r>
      <w:r w:rsidR="00B902D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yıllık</w:t>
      </w:r>
      <w:r w:rsidR="00BD6933"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 </w:t>
      </w:r>
      <w:r w:rsidR="008478E3" w:rsidRPr="008478E3">
        <w:rPr>
          <w:rFonts w:eastAsia="Times New Roman" w:cstheme="minorHAnsi"/>
          <w:color w:val="595859"/>
          <w:sz w:val="28"/>
          <w:szCs w:val="28"/>
          <w:lang w:eastAsia="tr-TR"/>
        </w:rPr>
        <w:t>₺</w:t>
      </w:r>
      <w:r w:rsidR="000D679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1.560</w:t>
      </w:r>
      <w:r w:rsidR="00B902D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.000,00</w:t>
      </w:r>
      <w:r w:rsidR="00AE5B0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.-</w:t>
      </w:r>
      <w:r w:rsidR="00B902D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(</w:t>
      </w:r>
      <w:proofErr w:type="spellStart"/>
      <w:r w:rsidR="000D679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Birmilyonbeşyüzaltmışbin</w:t>
      </w:r>
      <w:r w:rsidR="008478E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</w:t>
      </w:r>
      <w:proofErr w:type="spellEnd"/>
      <w:r w:rsidR="00F1300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</w:t>
      </w:r>
      <w:r w:rsidR="00F1300A"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+KDV</w:t>
      </w:r>
      <w:r w:rsidR="00F1300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’dir.</w:t>
      </w:r>
      <w:r w:rsidR="00F1300A" w:rsidRPr="00CE321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F1300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TL’dir.</w:t>
      </w:r>
    </w:p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4.3.İhale bedelinden yasal oranda damga vergisi, KDV ve diğer vergiler tahsil edilecektir.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4.4.İhaleye katılanlar Makbuz karşılığı Satın aldıkları şartnamelerin her sayfasını kaşe veya isim ve soy isim yazarak imzalı bir şekilde ihale dosyasına koyacaklardır.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5. İhaleye katılacak olan gerçek ve tüzel kişilerin aşağıdaki belgeler ile ihale gün ve saatinde ihalenin yapılacağı yerde hazır bulunmaları gerekmektedir</w:t>
      </w:r>
    </w:p>
    <w:p w:rsidR="00AA3779" w:rsidRDefault="00AA3779" w:rsidP="008D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lastRenderedPageBreak/>
        <w:t xml:space="preserve">5.1) Şartname bedelinin yatırıldığına dair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dekont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 (İstekli adına düzenlenmiş açıklama kısmında işin adı belirtilerek)</w:t>
      </w:r>
    </w:p>
    <w:p w:rsidR="000D6794" w:rsidRPr="00C87C42" w:rsidRDefault="000D6794" w:rsidP="006F0ACC">
      <w:pPr>
        <w:pStyle w:val="AralkYok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.2) </w:t>
      </w:r>
      <w:r w:rsidR="006F0ACC"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Taşınmazın tahmin edilen kira bedeli KDV hariç yıllık ₺312.000,00.- (</w:t>
      </w:r>
      <w:proofErr w:type="spellStart"/>
      <w:r w:rsidR="006F0ACC"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ÜçyüzonikibinTL</w:t>
      </w:r>
      <w:proofErr w:type="spellEnd"/>
      <w:r w:rsidR="006F0ACC"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)’</w:t>
      </w:r>
      <w:proofErr w:type="spellStart"/>
      <w:r w:rsidR="006F0ACC"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dir</w:t>
      </w:r>
      <w:proofErr w:type="spellEnd"/>
      <w:r w:rsidR="006F0ACC"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 Toplam kira süresi üzerinden yüzde üç oranında hesaplanan geçici teminat miktarı ₺46.800,00 (</w:t>
      </w:r>
      <w:proofErr w:type="spellStart"/>
      <w:r w:rsidR="006F0ACC"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Kırkaltıbinsekizyüz</w:t>
      </w:r>
      <w:proofErr w:type="spellEnd"/>
      <w:r w:rsidR="006F0ACC"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</w:t>
      </w:r>
      <w:proofErr w:type="spellStart"/>
      <w:proofErr w:type="gramStart"/>
      <w:r w:rsidR="006F0ACC" w:rsidRPr="006F0AC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TL.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Geçici</w:t>
      </w:r>
      <w:proofErr w:type="spellEnd"/>
      <w:proofErr w:type="gramEnd"/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teminatın yatırıldığını gösterir dekont  </w:t>
      </w:r>
      <w:r w:rsidR="00A82BA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(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İstekli adına düzenlenmiş açıklama kısmında işin adı belirtilerek)</w:t>
      </w:r>
    </w:p>
    <w:p w:rsidR="000D6794" w:rsidRPr="00C87C42" w:rsidRDefault="000D6794" w:rsidP="000D6794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5.3) Vergi borcu yoktur yazısı</w:t>
      </w:r>
    </w:p>
    <w:p w:rsidR="000D6794" w:rsidRPr="00C87C42" w:rsidRDefault="000D6794" w:rsidP="000D6794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5.4) Sosyal güvenlik kurumundan prim borcu yoktur veya SGK ile ilişiği yoktur yazısı</w:t>
      </w:r>
    </w:p>
    <w:p w:rsidR="000D6794" w:rsidRPr="00E76E40" w:rsidRDefault="000D6794" w:rsidP="000D6794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lang w:eastAsia="tr-TR"/>
        </w:rPr>
        <w:t>5.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5) Nüfus Cüzdanı/T.C. Kimlik Kartının onaylı sureti,</w:t>
      </w:r>
    </w:p>
    <w:p w:rsidR="000D6794" w:rsidRPr="00E76E40" w:rsidRDefault="000D6794" w:rsidP="000D6794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</w:t>
      </w:r>
      <w:proofErr w:type="gramStart"/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Vekalet</w:t>
      </w:r>
      <w:proofErr w:type="gramEnd"/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ile katılan kişilerin vekaletnameleri.</w:t>
      </w:r>
    </w:p>
    <w:p w:rsidR="000D6794" w:rsidRPr="00E76E40" w:rsidRDefault="000D6794" w:rsidP="000D6794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Tüm sayfaları imzalanmış şartname. 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5.8)  Teklif mektubu (İlk teklifler kapalı zarf içinde alınacaktır, daha sonraki teklifler ihale komisyonu huzurunda açık arttırma ile devam edecektir. )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5.9) Tüzel kişi yetkilisinin yetkili olduğuna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ilişkin  noter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onaylı imza sirkülerinin aslı veya suretinin ve nüfus kayıt örneği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5.10) Adli sicil kaydı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), ihaleye katılan yetkili kişi adına adli sicil kaydı.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5.11) Tüzel kişinin merkezini belirtir ticaret sicil gazetesi sureti ile firma kaşesi ve mührünü; spor kulüplerinin Gençlik ve Spor Bakanlığınca tescil edildiklerine ilişkin belgelerini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,.</w:t>
      </w:r>
      <w:proofErr w:type="gramEnd"/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5.12) Spor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Kulübü  olmayıp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 ve ticari faaliyet gösteriyorsa ticari sicil gazetesi faaliyet belgesinde spor faaliyeti ibaresi geçecek.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Kişiye  bağlı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şirket ise vergi levhasında spor faaliyeti ibaresi geçecek.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5.13) İhale kazanılması halinde kefil olunacağına ilişkin gerçek kişilerden alınacak taahhütname, 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6.  Verilen teklifler herhangi bir sebeple geri alınamaz.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7.  Bu işin ihalesine katılmak üzere kendi adına asaleten veya başkaları adına vekâleten sadece tek bir başvuruda bulunulabilecektir. Aksi halde yapılacak başvurular değerlendirmeye alınmayacaktır.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8. Yüklenicinin tüm giderleri kendisine aittir.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9. Bu duyuru kapsamında yapılacak işlemlerde 2886 sayılı Devlet İhale Kanunu hükümleri uygulanır.  İdare 2886 Sayılı Kanun uyarınca ihaleyi yapıp yapmamakta serbesttir.  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 xml:space="preserve"> 2886 sayılı yasanın 17.</w:t>
      </w:r>
      <w:r w:rsidR="00AC159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maddesi 5.bendi ve 18. m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addeleri gereği DUYURULUR.</w:t>
      </w:r>
    </w:p>
    <w:p w:rsidR="000D6794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:rsidR="000D6794" w:rsidRDefault="000D6794" w:rsidP="000D6794">
      <w:pPr>
        <w:rPr>
          <w:rFonts w:ascii="Times New Roman" w:hAnsi="Times New Roman" w:cs="Times New Roman"/>
          <w:sz w:val="24"/>
          <w:szCs w:val="24"/>
        </w:rPr>
      </w:pPr>
    </w:p>
    <w:p w:rsidR="000D6794" w:rsidRPr="0015732E" w:rsidRDefault="000D6794" w:rsidP="000D6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017" w:rsidRPr="0015732E" w:rsidRDefault="00CE5017" w:rsidP="000D6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017" w:rsidRPr="0015732E" w:rsidSect="0015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33"/>
    <w:rsid w:val="00096BF5"/>
    <w:rsid w:val="000D6794"/>
    <w:rsid w:val="000F381F"/>
    <w:rsid w:val="0015732E"/>
    <w:rsid w:val="00362BA4"/>
    <w:rsid w:val="003E5EF8"/>
    <w:rsid w:val="0042338F"/>
    <w:rsid w:val="004B551D"/>
    <w:rsid w:val="004C72EC"/>
    <w:rsid w:val="00511839"/>
    <w:rsid w:val="005940BB"/>
    <w:rsid w:val="006F0ACC"/>
    <w:rsid w:val="00757121"/>
    <w:rsid w:val="007C0D44"/>
    <w:rsid w:val="007C4416"/>
    <w:rsid w:val="00831F13"/>
    <w:rsid w:val="008478E3"/>
    <w:rsid w:val="00890A11"/>
    <w:rsid w:val="008D7B98"/>
    <w:rsid w:val="00A42AC9"/>
    <w:rsid w:val="00A74E49"/>
    <w:rsid w:val="00A82BAE"/>
    <w:rsid w:val="00AA3779"/>
    <w:rsid w:val="00AA697A"/>
    <w:rsid w:val="00AC1593"/>
    <w:rsid w:val="00AE3A2A"/>
    <w:rsid w:val="00AE5B03"/>
    <w:rsid w:val="00B902D4"/>
    <w:rsid w:val="00BD6933"/>
    <w:rsid w:val="00C47609"/>
    <w:rsid w:val="00CD50C1"/>
    <w:rsid w:val="00CE5017"/>
    <w:rsid w:val="00CF4592"/>
    <w:rsid w:val="00D45921"/>
    <w:rsid w:val="00D621D0"/>
    <w:rsid w:val="00DF6E9D"/>
    <w:rsid w:val="00E22DA1"/>
    <w:rsid w:val="00E8176C"/>
    <w:rsid w:val="00F1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A412"/>
  <w15:chartTrackingRefBased/>
  <w15:docId w15:val="{C0C18060-CACC-45AA-A318-D9DD851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2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D6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KADIR-GUNAYDIN386</dc:creator>
  <cp:keywords/>
  <dc:description/>
  <cp:lastModifiedBy>KADIR-GUNAYDIN386</cp:lastModifiedBy>
  <cp:revision>45</cp:revision>
  <cp:lastPrinted>2024-08-05T11:29:00Z</cp:lastPrinted>
  <dcterms:created xsi:type="dcterms:W3CDTF">2024-10-15T13:27:00Z</dcterms:created>
  <dcterms:modified xsi:type="dcterms:W3CDTF">2025-03-18T06:14:00Z</dcterms:modified>
</cp:coreProperties>
</file>